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A7261E" w:rsidTr="00A7261E">
        <w:tc>
          <w:tcPr>
            <w:tcW w:w="2943" w:type="dxa"/>
          </w:tcPr>
          <w:p w:rsidR="00A7261E" w:rsidRDefault="00A7261E" w:rsidP="000C6E47">
            <w:pPr>
              <w:widowControl w:val="0"/>
              <w:spacing w:after="0" w:line="340" w:lineRule="exact"/>
              <w:jc w:val="center"/>
              <w:rPr>
                <w:rFonts w:ascii="Times New Roman" w:hAnsi="Times New Roman"/>
                <w:b/>
                <w:sz w:val="28"/>
                <w:szCs w:val="28"/>
                <w:lang w:val="it-IT"/>
              </w:rPr>
            </w:pPr>
            <w:bookmarkStart w:id="0" w:name="_GoBack"/>
            <w:bookmarkEnd w:id="0"/>
          </w:p>
        </w:tc>
        <w:tc>
          <w:tcPr>
            <w:tcW w:w="6299" w:type="dxa"/>
          </w:tcPr>
          <w:p w:rsidR="000F4923" w:rsidRPr="000F4923" w:rsidRDefault="000F4923" w:rsidP="000C6E47">
            <w:pPr>
              <w:widowControl w:val="0"/>
              <w:spacing w:after="0" w:line="340" w:lineRule="exact"/>
              <w:jc w:val="center"/>
              <w:rPr>
                <w:rFonts w:ascii="Times New Roman" w:hAnsi="Times New Roman"/>
                <w:b/>
                <w:i/>
                <w:sz w:val="28"/>
                <w:szCs w:val="28"/>
                <w:lang w:val="it-IT"/>
              </w:rPr>
            </w:pPr>
          </w:p>
        </w:tc>
      </w:tr>
    </w:tbl>
    <w:p w:rsidR="00A7261E" w:rsidRDefault="00A7261E" w:rsidP="00A7261E">
      <w:pPr>
        <w:widowControl w:val="0"/>
        <w:spacing w:before="120" w:after="120" w:line="340" w:lineRule="exact"/>
        <w:jc w:val="center"/>
        <w:rPr>
          <w:rFonts w:ascii="Times New Roman" w:hAnsi="Times New Roman"/>
          <w:b/>
          <w:sz w:val="28"/>
          <w:szCs w:val="28"/>
          <w:lang w:val="it-IT"/>
        </w:rPr>
      </w:pPr>
      <w:r>
        <w:rPr>
          <w:rFonts w:ascii="Times New Roman" w:hAnsi="Times New Roman"/>
          <w:b/>
          <w:sz w:val="28"/>
          <w:szCs w:val="28"/>
          <w:lang w:val="it-IT"/>
        </w:rPr>
        <w:t>BÀI TUYÊN TRUYỀN  LUẬT TRỢ GIÚP PHÁP LÝ</w:t>
      </w:r>
    </w:p>
    <w:p w:rsidR="00A83E83" w:rsidRDefault="00A83E83" w:rsidP="00A83E83">
      <w:pPr>
        <w:shd w:val="clear" w:color="auto" w:fill="FFFFFF"/>
        <w:spacing w:after="0" w:line="340" w:lineRule="exact"/>
        <w:ind w:firstLine="567"/>
        <w:jc w:val="both"/>
        <w:rPr>
          <w:rFonts w:ascii="Times New Roman" w:eastAsia="Times New Roman" w:hAnsi="Times New Roman"/>
          <w:color w:val="000000" w:themeColor="text1"/>
          <w:sz w:val="28"/>
          <w:szCs w:val="28"/>
          <w:lang w:val="it-IT"/>
        </w:rPr>
      </w:pPr>
    </w:p>
    <w:p w:rsidR="005806FF" w:rsidRPr="005806FF" w:rsidRDefault="005806FF" w:rsidP="00A83E83">
      <w:pPr>
        <w:shd w:val="clear" w:color="auto" w:fill="FFFFFF"/>
        <w:spacing w:after="0" w:line="340" w:lineRule="exact"/>
        <w:ind w:firstLine="567"/>
        <w:jc w:val="both"/>
        <w:rPr>
          <w:rFonts w:ascii="Times New Roman" w:eastAsia="Times New Roman" w:hAnsi="Times New Roman"/>
          <w:color w:val="000000" w:themeColor="text1"/>
          <w:sz w:val="28"/>
          <w:szCs w:val="28"/>
        </w:rPr>
      </w:pPr>
      <w:r w:rsidRPr="005806FF">
        <w:rPr>
          <w:rFonts w:ascii="Times New Roman" w:eastAsia="Times New Roman" w:hAnsi="Times New Roman"/>
          <w:color w:val="000000" w:themeColor="text1"/>
          <w:sz w:val="28"/>
          <w:szCs w:val="28"/>
          <w:lang w:val="it-IT"/>
        </w:rPr>
        <w:t>Ngày </w:t>
      </w:r>
      <w:r w:rsidRPr="005806FF">
        <w:rPr>
          <w:rFonts w:ascii="Times New Roman" w:eastAsia="Times New Roman" w:hAnsi="Times New Roman"/>
          <w:color w:val="000000" w:themeColor="text1"/>
          <w:sz w:val="28"/>
          <w:szCs w:val="28"/>
          <w:lang w:val="vi-VN"/>
        </w:rPr>
        <w:t>20</w:t>
      </w:r>
      <w:r w:rsidRPr="005806FF">
        <w:rPr>
          <w:rFonts w:ascii="Times New Roman" w:eastAsia="Times New Roman" w:hAnsi="Times New Roman"/>
          <w:color w:val="000000" w:themeColor="text1"/>
          <w:sz w:val="28"/>
          <w:szCs w:val="28"/>
          <w:lang w:val="it-IT"/>
        </w:rPr>
        <w:t> tháng </w:t>
      </w:r>
      <w:r w:rsidRPr="005806FF">
        <w:rPr>
          <w:rFonts w:ascii="Times New Roman" w:eastAsia="Times New Roman" w:hAnsi="Times New Roman"/>
          <w:color w:val="000000" w:themeColor="text1"/>
          <w:sz w:val="28"/>
          <w:szCs w:val="28"/>
          <w:lang w:val="vi-VN"/>
        </w:rPr>
        <w:t>6 </w:t>
      </w:r>
      <w:r w:rsidRPr="005806FF">
        <w:rPr>
          <w:rFonts w:ascii="Times New Roman" w:eastAsia="Times New Roman" w:hAnsi="Times New Roman"/>
          <w:color w:val="000000" w:themeColor="text1"/>
          <w:sz w:val="28"/>
          <w:szCs w:val="28"/>
          <w:lang w:val="it-IT"/>
        </w:rPr>
        <w:t>năm 2017, Quốc hội nước Cộng hòa xã hội chủ nghĩa Việt Nam khóa XIV, kỳ họp thứ </w:t>
      </w:r>
      <w:r w:rsidRPr="005806FF">
        <w:rPr>
          <w:rFonts w:ascii="Times New Roman" w:eastAsia="Times New Roman" w:hAnsi="Times New Roman"/>
          <w:color w:val="000000" w:themeColor="text1"/>
          <w:sz w:val="28"/>
          <w:szCs w:val="28"/>
        </w:rPr>
        <w:t>3</w:t>
      </w:r>
      <w:r w:rsidRPr="005806FF">
        <w:rPr>
          <w:rFonts w:ascii="Times New Roman" w:eastAsia="Times New Roman" w:hAnsi="Times New Roman"/>
          <w:color w:val="000000" w:themeColor="text1"/>
          <w:sz w:val="28"/>
          <w:szCs w:val="28"/>
          <w:lang w:val="it-IT"/>
        </w:rPr>
        <w:t> thông qua Luật Trợ giúp pháp lý</w:t>
      </w:r>
      <w:r w:rsidR="00A83E83">
        <w:rPr>
          <w:rFonts w:ascii="Times New Roman" w:eastAsia="Times New Roman" w:hAnsi="Times New Roman"/>
          <w:color w:val="000000" w:themeColor="text1"/>
          <w:sz w:val="28"/>
          <w:szCs w:val="28"/>
          <w:lang w:val="it-IT"/>
        </w:rPr>
        <w:t xml:space="preserve"> và</w:t>
      </w:r>
      <w:r w:rsidRPr="005806FF">
        <w:rPr>
          <w:rFonts w:ascii="Times New Roman" w:eastAsia="Times New Roman" w:hAnsi="Times New Roman"/>
          <w:color w:val="000000" w:themeColor="text1"/>
          <w:sz w:val="28"/>
          <w:szCs w:val="28"/>
          <w:lang w:val="it-IT"/>
        </w:rPr>
        <w:t> có hiệu lực thi hành từ ngày 01 tháng 01 năm</w:t>
      </w:r>
      <w:r w:rsidR="00A83E83">
        <w:rPr>
          <w:rFonts w:ascii="Times New Roman" w:eastAsia="Times New Roman" w:hAnsi="Times New Roman"/>
          <w:color w:val="000000" w:themeColor="text1"/>
          <w:sz w:val="28"/>
          <w:szCs w:val="28"/>
          <w:lang w:val="it-IT"/>
        </w:rPr>
        <w:t xml:space="preserve"> 2018.</w:t>
      </w:r>
    </w:p>
    <w:p w:rsidR="005806FF" w:rsidRPr="005806FF" w:rsidRDefault="005806FF" w:rsidP="00A83E83">
      <w:pPr>
        <w:shd w:val="clear" w:color="auto" w:fill="FFFFFF"/>
        <w:spacing w:after="0" w:line="340" w:lineRule="exact"/>
        <w:ind w:firstLine="567"/>
        <w:jc w:val="both"/>
        <w:rPr>
          <w:rFonts w:ascii="Times New Roman" w:eastAsia="Times New Roman" w:hAnsi="Times New Roman"/>
          <w:color w:val="000000" w:themeColor="text1"/>
          <w:sz w:val="28"/>
          <w:szCs w:val="28"/>
        </w:rPr>
      </w:pPr>
      <w:r w:rsidRPr="005806FF">
        <w:rPr>
          <w:rFonts w:ascii="Times New Roman" w:eastAsia="Times New Roman" w:hAnsi="Times New Roman"/>
          <w:color w:val="000000" w:themeColor="text1"/>
          <w:sz w:val="28"/>
          <w:szCs w:val="28"/>
        </w:rPr>
        <w:t>Theo đó, Luật Trợ giúp pháp lý 2017 quy định rõ người được trợ giúp pháp lý, quyền</w:t>
      </w:r>
      <w:r w:rsidR="00A83E83">
        <w:rPr>
          <w:rFonts w:ascii="Times New Roman" w:eastAsia="Times New Roman" w:hAnsi="Times New Roman"/>
          <w:color w:val="000000" w:themeColor="text1"/>
          <w:sz w:val="28"/>
          <w:szCs w:val="28"/>
        </w:rPr>
        <w:t>,</w:t>
      </w:r>
      <w:r w:rsidRPr="005806FF">
        <w:rPr>
          <w:rFonts w:ascii="Times New Roman" w:eastAsia="Times New Roman" w:hAnsi="Times New Roman"/>
          <w:color w:val="000000" w:themeColor="text1"/>
          <w:sz w:val="28"/>
          <w:szCs w:val="28"/>
        </w:rPr>
        <w:t xml:space="preserve"> nghĩa vụ của người được trợ giúp pháp lý như sau:</w:t>
      </w:r>
    </w:p>
    <w:p w:rsidR="00E94EBB" w:rsidRPr="00E94EBB" w:rsidRDefault="00E94EBB" w:rsidP="005806FF">
      <w:pPr>
        <w:widowControl w:val="0"/>
        <w:tabs>
          <w:tab w:val="left" w:pos="803"/>
        </w:tabs>
        <w:spacing w:before="120" w:after="0" w:line="340" w:lineRule="exact"/>
        <w:ind w:firstLine="567"/>
        <w:jc w:val="both"/>
        <w:rPr>
          <w:rFonts w:asciiTheme="majorHAnsi" w:hAnsiTheme="majorHAnsi" w:cstheme="majorHAnsi"/>
          <w:b/>
          <w:bCs/>
          <w:color w:val="000000" w:themeColor="text1"/>
          <w:sz w:val="28"/>
          <w:szCs w:val="28"/>
          <w:shd w:val="clear" w:color="auto" w:fill="FFFFFF"/>
        </w:rPr>
      </w:pPr>
      <w:r w:rsidRPr="00E94EBB">
        <w:rPr>
          <w:rFonts w:asciiTheme="majorHAnsi" w:hAnsiTheme="majorHAnsi" w:cstheme="majorHAnsi"/>
          <w:b/>
          <w:bCs/>
          <w:color w:val="000000" w:themeColor="text1"/>
          <w:sz w:val="28"/>
          <w:szCs w:val="28"/>
          <w:shd w:val="clear" w:color="auto" w:fill="FFFFFF"/>
        </w:rPr>
        <w:t>1. Đối tượng được trợ giúp pháp lý</w:t>
      </w:r>
    </w:p>
    <w:p w:rsidR="006464B1" w:rsidRPr="006464B1" w:rsidRDefault="006464B1" w:rsidP="005806FF">
      <w:pPr>
        <w:widowControl w:val="0"/>
        <w:tabs>
          <w:tab w:val="left" w:pos="803"/>
        </w:tabs>
        <w:spacing w:before="120" w:after="0" w:line="340" w:lineRule="exact"/>
        <w:ind w:firstLine="567"/>
        <w:jc w:val="both"/>
        <w:rPr>
          <w:rFonts w:asciiTheme="majorHAnsi" w:hAnsiTheme="majorHAnsi" w:cstheme="majorHAnsi"/>
          <w:b/>
          <w:i/>
          <w:color w:val="000000" w:themeColor="text1"/>
          <w:sz w:val="28"/>
          <w:szCs w:val="28"/>
          <w:lang w:val="it-IT"/>
        </w:rPr>
      </w:pPr>
      <w:r w:rsidRPr="006464B1">
        <w:rPr>
          <w:rFonts w:asciiTheme="majorHAnsi" w:hAnsiTheme="majorHAnsi" w:cstheme="majorHAnsi"/>
          <w:color w:val="000000" w:themeColor="text1"/>
          <w:sz w:val="28"/>
          <w:szCs w:val="28"/>
          <w:shd w:val="clear" w:color="auto" w:fill="FFFFFF"/>
        </w:rPr>
        <w:t>Theo quy định tại</w:t>
      </w:r>
      <w:r w:rsidR="00F70241">
        <w:rPr>
          <w:rFonts w:asciiTheme="majorHAnsi" w:hAnsiTheme="majorHAnsi" w:cstheme="majorHAnsi"/>
          <w:color w:val="000000" w:themeColor="text1"/>
          <w:sz w:val="28"/>
          <w:szCs w:val="28"/>
          <w:shd w:val="clear" w:color="auto" w:fill="FFFFFF"/>
        </w:rPr>
        <w:t>:</w:t>
      </w:r>
      <w:r w:rsidRPr="006464B1">
        <w:rPr>
          <w:rFonts w:asciiTheme="majorHAnsi" w:hAnsiTheme="majorHAnsi" w:cstheme="majorHAnsi"/>
          <w:color w:val="000000" w:themeColor="text1"/>
          <w:sz w:val="28"/>
          <w:szCs w:val="28"/>
          <w:shd w:val="clear" w:color="auto" w:fill="FFFFFF"/>
        </w:rPr>
        <w:t xml:space="preserve"> </w:t>
      </w:r>
      <w:r w:rsidRPr="00D335C2">
        <w:rPr>
          <w:rFonts w:asciiTheme="majorHAnsi" w:hAnsiTheme="majorHAnsi" w:cstheme="majorHAnsi"/>
          <w:b/>
          <w:bCs/>
          <w:color w:val="000000" w:themeColor="text1"/>
          <w:sz w:val="28"/>
          <w:szCs w:val="28"/>
          <w:shd w:val="clear" w:color="auto" w:fill="FFFFFF"/>
        </w:rPr>
        <w:t>Điều 7</w:t>
      </w:r>
      <w:r w:rsidRPr="006464B1">
        <w:rPr>
          <w:rFonts w:asciiTheme="majorHAnsi" w:hAnsiTheme="majorHAnsi" w:cstheme="majorHAnsi"/>
          <w:color w:val="000000" w:themeColor="text1"/>
          <w:sz w:val="28"/>
          <w:szCs w:val="28"/>
          <w:shd w:val="clear" w:color="auto" w:fill="FFFFFF"/>
        </w:rPr>
        <w:t xml:space="preserve"> Luật Trợ giúp pháp lý Người được trợ giúp pháp lý gồm các đối tượng sau:</w:t>
      </w:r>
    </w:p>
    <w:p w:rsidR="00A7261E" w:rsidRDefault="00A7261E" w:rsidP="005806FF">
      <w:pPr>
        <w:widowControl w:val="0"/>
        <w:tabs>
          <w:tab w:val="left" w:pos="803"/>
        </w:tabs>
        <w:spacing w:before="120" w:after="0" w:line="340" w:lineRule="exact"/>
        <w:ind w:firstLine="567"/>
        <w:jc w:val="both"/>
      </w:pPr>
      <w:r>
        <w:rPr>
          <w:rFonts w:ascii="Times New Roman" w:hAnsi="Times New Roman"/>
          <w:sz w:val="28"/>
          <w:szCs w:val="28"/>
          <w:lang w:val="it-IT"/>
        </w:rPr>
        <w:t>1. Người có công với cách mạng.</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2.</w:t>
      </w:r>
      <w:r>
        <w:rPr>
          <w:rFonts w:ascii="Times New Roman" w:hAnsi="Times New Roman"/>
          <w:sz w:val="28"/>
          <w:szCs w:val="28"/>
          <w:lang w:val="vi-VN"/>
        </w:rPr>
        <w:t>Người thuộc hộ nghèo.</w:t>
      </w:r>
    </w:p>
    <w:p w:rsidR="00A7261E" w:rsidRDefault="00A7261E" w:rsidP="005806FF">
      <w:pPr>
        <w:widowControl w:val="0"/>
        <w:tabs>
          <w:tab w:val="left" w:pos="803"/>
          <w:tab w:val="left" w:pos="7499"/>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3. Trẻ em. </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4. </w:t>
      </w:r>
      <w:r>
        <w:rPr>
          <w:rFonts w:ascii="Times New Roman" w:hAnsi="Times New Roman"/>
          <w:sz w:val="28"/>
          <w:szCs w:val="28"/>
          <w:lang w:val="vi-VN"/>
        </w:rPr>
        <w:t xml:space="preserve">Người dân tộc thiểu số </w:t>
      </w:r>
      <w:r>
        <w:rPr>
          <w:rFonts w:ascii="Times New Roman" w:hAnsi="Times New Roman"/>
          <w:sz w:val="28"/>
          <w:szCs w:val="28"/>
          <w:lang w:val="it-IT"/>
        </w:rPr>
        <w:t>cư</w:t>
      </w:r>
      <w:r>
        <w:rPr>
          <w:rFonts w:ascii="Times New Roman" w:hAnsi="Times New Roman"/>
          <w:sz w:val="28"/>
          <w:szCs w:val="28"/>
          <w:lang w:val="vi-VN"/>
        </w:rPr>
        <w:t xml:space="preserve"> trú </w:t>
      </w:r>
      <w:r>
        <w:rPr>
          <w:rFonts w:ascii="Times New Roman" w:hAnsi="Times New Roman"/>
          <w:sz w:val="28"/>
          <w:szCs w:val="28"/>
          <w:lang w:val="it-IT"/>
        </w:rPr>
        <w:t>ở vùng</w:t>
      </w:r>
      <w:r>
        <w:rPr>
          <w:rFonts w:ascii="Times New Roman" w:hAnsi="Times New Roman"/>
          <w:sz w:val="28"/>
          <w:szCs w:val="28"/>
          <w:lang w:val="vi-VN"/>
        </w:rPr>
        <w:t xml:space="preserve"> có điều kiện kinh tế - xã hội đặc biệt khó khăn</w:t>
      </w:r>
      <w:r>
        <w:rPr>
          <w:rFonts w:ascii="Times New Roman" w:hAnsi="Times New Roman"/>
          <w:sz w:val="28"/>
          <w:szCs w:val="28"/>
          <w:lang w:val="it-IT"/>
        </w:rPr>
        <w:t>.</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5. Người bị buộc tội từ đủ 16 tuổi đến dưới 18 tuổi.</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6</w:t>
      </w:r>
      <w:r>
        <w:rPr>
          <w:rFonts w:ascii="Times New Roman" w:hAnsi="Times New Roman"/>
          <w:sz w:val="28"/>
          <w:szCs w:val="28"/>
          <w:lang w:val="vi-VN"/>
        </w:rPr>
        <w:t>. N</w:t>
      </w:r>
      <w:r>
        <w:rPr>
          <w:rFonts w:ascii="Times New Roman" w:hAnsi="Times New Roman"/>
          <w:sz w:val="28"/>
          <w:szCs w:val="28"/>
          <w:lang w:val="it-IT"/>
        </w:rPr>
        <w:t>gười bị buộc tội thuộc hộ cận nghèo</w:t>
      </w:r>
      <w:r>
        <w:rPr>
          <w:rFonts w:ascii="Times New Roman" w:hAnsi="Times New Roman"/>
          <w:sz w:val="28"/>
          <w:szCs w:val="28"/>
          <w:lang w:val="vi-VN"/>
        </w:rPr>
        <w:t>.</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7</w:t>
      </w:r>
      <w:r>
        <w:rPr>
          <w:rFonts w:ascii="Times New Roman" w:hAnsi="Times New Roman"/>
          <w:sz w:val="28"/>
          <w:szCs w:val="28"/>
          <w:lang w:val="vi-VN"/>
        </w:rPr>
        <w:t>.N</w:t>
      </w:r>
      <w:r>
        <w:rPr>
          <w:rFonts w:ascii="Times New Roman" w:hAnsi="Times New Roman"/>
          <w:sz w:val="28"/>
          <w:szCs w:val="28"/>
          <w:lang w:val="it-IT"/>
        </w:rPr>
        <w:t>gườithuộc một trong các trường hợp sau đây có khó khăn về tài chính:</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a) </w:t>
      </w:r>
      <w:r>
        <w:rPr>
          <w:rFonts w:ascii="Times New Roman" w:hAnsi="Times New Roman"/>
          <w:sz w:val="28"/>
          <w:szCs w:val="28"/>
          <w:lang w:val="vi-VN"/>
        </w:rPr>
        <w:t xml:space="preserve">Cha đẻ, mẹ đẻ, vợ, chồng, con của liệt sĩ và người có công nuôi dưỡng </w:t>
      </w:r>
      <w:r>
        <w:rPr>
          <w:rFonts w:ascii="Times New Roman" w:hAnsi="Times New Roman"/>
          <w:sz w:val="28"/>
          <w:szCs w:val="28"/>
          <w:lang w:val="it-IT"/>
        </w:rPr>
        <w:t xml:space="preserve">khi </w:t>
      </w:r>
      <w:r>
        <w:rPr>
          <w:rFonts w:ascii="Times New Roman" w:hAnsi="Times New Roman"/>
          <w:sz w:val="28"/>
          <w:szCs w:val="28"/>
          <w:lang w:val="vi-VN"/>
        </w:rPr>
        <w:t>liệt sĩ</w:t>
      </w:r>
      <w:r>
        <w:rPr>
          <w:rFonts w:ascii="Times New Roman" w:hAnsi="Times New Roman"/>
          <w:sz w:val="28"/>
          <w:szCs w:val="28"/>
          <w:lang w:val="it-IT"/>
        </w:rPr>
        <w:t xml:space="preserve"> còn nhỏ</w:t>
      </w:r>
      <w:r>
        <w:rPr>
          <w:rFonts w:ascii="Times New Roman" w:hAnsi="Times New Roman"/>
          <w:sz w:val="28"/>
          <w:szCs w:val="28"/>
          <w:lang w:val="vi-VN"/>
        </w:rPr>
        <w:t>;</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b) Người nhiễm chất độc da cam; </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vi-VN"/>
        </w:rPr>
      </w:pPr>
      <w:r>
        <w:rPr>
          <w:rFonts w:ascii="Times New Roman" w:hAnsi="Times New Roman"/>
          <w:sz w:val="28"/>
          <w:szCs w:val="28"/>
          <w:lang w:val="vi-VN"/>
        </w:rPr>
        <w:t xml:space="preserve">c) </w:t>
      </w:r>
      <w:r>
        <w:rPr>
          <w:rFonts w:ascii="Times New Roman" w:hAnsi="Times New Roman"/>
          <w:sz w:val="28"/>
          <w:szCs w:val="28"/>
          <w:lang w:val="it-IT"/>
        </w:rPr>
        <w:t>Người cao tuổi;</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vi-VN"/>
        </w:rPr>
      </w:pPr>
      <w:r>
        <w:rPr>
          <w:rFonts w:ascii="Times New Roman" w:hAnsi="Times New Roman"/>
          <w:sz w:val="28"/>
          <w:szCs w:val="28"/>
          <w:lang w:val="it-IT"/>
        </w:rPr>
        <w:t>d) Người khuyết tật;</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đ) Người từ đủ 16 tuổi đến dưới 18 tuổi là bị hại trong vụ án hình sự; </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e) Nạn nhân </w:t>
      </w:r>
      <w:r>
        <w:rPr>
          <w:rFonts w:ascii="Times New Roman" w:hAnsi="Times New Roman"/>
          <w:sz w:val="28"/>
          <w:szCs w:val="28"/>
          <w:lang w:val="vi-VN"/>
        </w:rPr>
        <w:t xml:space="preserve">trong vụ việc </w:t>
      </w:r>
      <w:r>
        <w:rPr>
          <w:rFonts w:ascii="Times New Roman" w:hAnsi="Times New Roman"/>
          <w:sz w:val="28"/>
          <w:szCs w:val="28"/>
          <w:lang w:val="it-IT"/>
        </w:rPr>
        <w:t>bạo lực gia đình;</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vi-VN"/>
        </w:rPr>
      </w:pPr>
      <w:r>
        <w:rPr>
          <w:rFonts w:ascii="Times New Roman" w:hAnsi="Times New Roman"/>
          <w:sz w:val="28"/>
          <w:szCs w:val="28"/>
          <w:lang w:val="it-IT"/>
        </w:rPr>
        <w:t xml:space="preserve">g) </w:t>
      </w:r>
      <w:r>
        <w:rPr>
          <w:rFonts w:ascii="Times New Roman" w:hAnsi="Times New Roman"/>
          <w:sz w:val="28"/>
          <w:szCs w:val="28"/>
          <w:lang w:val="vi-VN"/>
        </w:rPr>
        <w:t xml:space="preserve">Nạn nhân của hành vi mua bán người theo quy định của Luật </w:t>
      </w:r>
      <w:r>
        <w:rPr>
          <w:rFonts w:ascii="Times New Roman" w:hAnsi="Times New Roman"/>
          <w:sz w:val="28"/>
          <w:szCs w:val="28"/>
          <w:lang w:val="it-IT"/>
        </w:rPr>
        <w:t>P</w:t>
      </w:r>
      <w:r>
        <w:rPr>
          <w:rFonts w:ascii="Times New Roman" w:hAnsi="Times New Roman"/>
          <w:sz w:val="28"/>
          <w:szCs w:val="28"/>
          <w:lang w:val="vi-VN"/>
        </w:rPr>
        <w:t>hòng, chống mua bán người;</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h) Người nhiễm HIV.</w:t>
      </w:r>
    </w:p>
    <w:p w:rsidR="00C121A2" w:rsidRDefault="006464B1" w:rsidP="005806FF">
      <w:pPr>
        <w:widowControl w:val="0"/>
        <w:tabs>
          <w:tab w:val="left" w:pos="803"/>
          <w:tab w:val="left" w:pos="7499"/>
        </w:tabs>
        <w:spacing w:before="120" w:after="0" w:line="340" w:lineRule="exact"/>
        <w:ind w:firstLine="567"/>
        <w:jc w:val="both"/>
        <w:rPr>
          <w:rFonts w:ascii="Times New Roman" w:hAnsi="Times New Roman"/>
          <w:sz w:val="28"/>
          <w:szCs w:val="28"/>
          <w:lang w:val="it-IT"/>
        </w:rPr>
      </w:pPr>
      <w:r w:rsidRPr="006464B1">
        <w:rPr>
          <w:rFonts w:ascii="Times New Roman" w:hAnsi="Times New Roman"/>
          <w:b/>
          <w:bCs/>
          <w:sz w:val="28"/>
          <w:szCs w:val="28"/>
          <w:lang w:val="it-IT"/>
        </w:rPr>
        <w:t>2.</w:t>
      </w:r>
      <w:r>
        <w:rPr>
          <w:rFonts w:ascii="Times New Roman" w:hAnsi="Times New Roman"/>
          <w:b/>
          <w:sz w:val="28"/>
          <w:szCs w:val="28"/>
          <w:lang w:val="it-IT"/>
        </w:rPr>
        <w:t>Quyền của người được trợ giúp pháp lý</w:t>
      </w:r>
    </w:p>
    <w:p w:rsidR="006464B1" w:rsidRPr="006464B1" w:rsidRDefault="006464B1" w:rsidP="005806FF">
      <w:pPr>
        <w:widowControl w:val="0"/>
        <w:tabs>
          <w:tab w:val="left" w:pos="803"/>
        </w:tabs>
        <w:spacing w:before="120" w:after="0" w:line="340" w:lineRule="exact"/>
        <w:ind w:firstLine="567"/>
        <w:jc w:val="both"/>
        <w:rPr>
          <w:rFonts w:ascii="Times New Roman" w:hAnsi="Times New Roman"/>
          <w:b/>
          <w:color w:val="000000" w:themeColor="text1"/>
          <w:sz w:val="28"/>
          <w:szCs w:val="28"/>
          <w:lang w:val="vi-VN"/>
        </w:rPr>
      </w:pPr>
      <w:r w:rsidRPr="006464B1">
        <w:rPr>
          <w:rFonts w:ascii="Times New Roman" w:hAnsi="Times New Roman"/>
          <w:color w:val="000000" w:themeColor="text1"/>
          <w:sz w:val="28"/>
          <w:szCs w:val="28"/>
          <w:shd w:val="clear" w:color="auto" w:fill="FFFFFF"/>
        </w:rPr>
        <w:t>Theo quy định tại</w:t>
      </w:r>
      <w:r w:rsidR="00F70241">
        <w:rPr>
          <w:rFonts w:ascii="Times New Roman" w:hAnsi="Times New Roman"/>
          <w:color w:val="000000" w:themeColor="text1"/>
          <w:sz w:val="28"/>
          <w:szCs w:val="28"/>
          <w:shd w:val="clear" w:color="auto" w:fill="FFFFFF"/>
        </w:rPr>
        <w:t>:</w:t>
      </w:r>
      <w:r w:rsidRPr="006464B1">
        <w:rPr>
          <w:rFonts w:ascii="Times New Roman" w:hAnsi="Times New Roman"/>
          <w:color w:val="000000" w:themeColor="text1"/>
          <w:sz w:val="28"/>
          <w:szCs w:val="28"/>
          <w:shd w:val="clear" w:color="auto" w:fill="FFFFFF"/>
        </w:rPr>
        <w:t xml:space="preserve"> </w:t>
      </w:r>
      <w:r w:rsidRPr="005806FF">
        <w:rPr>
          <w:rFonts w:ascii="Times New Roman" w:hAnsi="Times New Roman"/>
          <w:b/>
          <w:bCs/>
          <w:color w:val="000000" w:themeColor="text1"/>
          <w:sz w:val="28"/>
          <w:szCs w:val="28"/>
          <w:shd w:val="clear" w:color="auto" w:fill="FFFFFF"/>
        </w:rPr>
        <w:t>Điều 8</w:t>
      </w:r>
      <w:r w:rsidRPr="006464B1">
        <w:rPr>
          <w:rFonts w:ascii="Times New Roman" w:hAnsi="Times New Roman"/>
          <w:color w:val="000000" w:themeColor="text1"/>
          <w:sz w:val="28"/>
          <w:szCs w:val="28"/>
          <w:shd w:val="clear" w:color="auto" w:fill="FFFFFF"/>
        </w:rPr>
        <w:t xml:space="preserve"> Luật Trợ giúp pháp lý, người được trợ giúp pháp lý có các quyền như sau:</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1. Được trợ giúp pháp lý mà không phải trả tiền, lợi ích vật chất hoặc lợi ích khác.</w:t>
      </w:r>
    </w:p>
    <w:p w:rsidR="00A7261E" w:rsidRDefault="00A7261E" w:rsidP="005806FF">
      <w:pPr>
        <w:widowControl w:val="0"/>
        <w:tabs>
          <w:tab w:val="left" w:pos="803"/>
          <w:tab w:val="left" w:pos="99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2. Tự mình hoặc thông qua người thân thích, cơ quan, người có thẩm quyền tiến hành tố tụng hoặc cơ quan, tổ chức, cá nhân khác yêu cầu trợ giúp pháp lý.</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lastRenderedPageBreak/>
        <w:t>3. Được thông tin về quyền được trợ giúp pháp lý, trình tự, thủ tục trợ giúp pháp lý khi đến tổ chức thực hiện trợ giúp pháp lý và các cơ quan nhà nước có liên quan.</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4. Yêu cầu giữ bí mật về nội dung vụ việc trợ giúp pháp lý.</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5. Lựa chọn một tổ chức thực hiện trợ giúp pháp lý và người thực hiện trợ giúp pháp lý tại địa phương trong danh sách được công bố; yêu cầu thay đổi người thực hiện trợ giúp pháp lý khi người đó thuộc một trong các trường hợp quy định tại khoản 1 và khoản 2 Điều 25của Luật này.</w:t>
      </w:r>
    </w:p>
    <w:p w:rsidR="00A7261E" w:rsidRDefault="00A7261E" w:rsidP="005806FF">
      <w:pPr>
        <w:widowControl w:val="0"/>
        <w:tabs>
          <w:tab w:val="left" w:pos="803"/>
        </w:tabs>
        <w:spacing w:before="120" w:after="0" w:line="340" w:lineRule="exact"/>
        <w:ind w:firstLine="567"/>
        <w:jc w:val="both"/>
        <w:rPr>
          <w:rFonts w:ascii="Times New Roman" w:hAnsi="Times New Roman"/>
          <w:sz w:val="28"/>
          <w:szCs w:val="28"/>
          <w:lang w:val="it-IT"/>
        </w:rPr>
      </w:pPr>
      <w:r>
        <w:rPr>
          <w:rFonts w:ascii="Times New Roman" w:hAnsi="Times New Roman"/>
          <w:sz w:val="28"/>
          <w:szCs w:val="28"/>
          <w:lang w:val="it-IT"/>
        </w:rPr>
        <w:t xml:space="preserve">6. Thay đổi, rút yêu cầu trợ giúp pháp lý. </w:t>
      </w:r>
    </w:p>
    <w:p w:rsidR="00A7261E" w:rsidRDefault="00A7261E" w:rsidP="005806FF">
      <w:pPr>
        <w:widowControl w:val="0"/>
        <w:tabs>
          <w:tab w:val="left" w:pos="567"/>
        </w:tabs>
        <w:spacing w:before="120" w:after="0" w:line="340" w:lineRule="exact"/>
        <w:ind w:firstLine="540"/>
        <w:jc w:val="both"/>
        <w:rPr>
          <w:rFonts w:ascii="Times New Roman" w:hAnsi="Times New Roman"/>
          <w:sz w:val="28"/>
          <w:szCs w:val="28"/>
          <w:lang w:val="it-IT"/>
        </w:rPr>
      </w:pPr>
      <w:r>
        <w:rPr>
          <w:rFonts w:ascii="Times New Roman" w:hAnsi="Times New Roman"/>
          <w:sz w:val="28"/>
          <w:szCs w:val="28"/>
          <w:lang w:val="it-IT"/>
        </w:rPr>
        <w:t>7. Được bồi thường thiệt hại theo quy định của pháp luật.</w:t>
      </w:r>
    </w:p>
    <w:p w:rsidR="00A7261E" w:rsidRDefault="00A7261E" w:rsidP="005806FF">
      <w:pPr>
        <w:widowControl w:val="0"/>
        <w:tabs>
          <w:tab w:val="left" w:pos="567"/>
        </w:tabs>
        <w:spacing w:before="120" w:after="0" w:line="340" w:lineRule="exact"/>
        <w:ind w:firstLine="540"/>
        <w:jc w:val="both"/>
        <w:rPr>
          <w:rFonts w:ascii="Times New Roman" w:hAnsi="Times New Roman"/>
          <w:sz w:val="28"/>
          <w:szCs w:val="28"/>
          <w:lang w:val="it-IT"/>
        </w:rPr>
      </w:pPr>
      <w:r>
        <w:rPr>
          <w:rFonts w:ascii="Times New Roman" w:hAnsi="Times New Roman"/>
          <w:sz w:val="28"/>
          <w:szCs w:val="28"/>
          <w:lang w:val="it-IT"/>
        </w:rPr>
        <w:t xml:space="preserve">8. Khiếu nại, tố cáo về trợ giúp pháp lý theo quy định của Luật này và </w:t>
      </w:r>
      <w:r>
        <w:rPr>
          <w:rFonts w:ascii="Times New Roman" w:hAnsi="Times New Roman"/>
          <w:sz w:val="28"/>
          <w:szCs w:val="28"/>
          <w:lang w:val="vi-VN"/>
        </w:rPr>
        <w:t xml:space="preserve">quy định khác của pháp </w:t>
      </w:r>
      <w:r>
        <w:rPr>
          <w:rFonts w:ascii="Times New Roman" w:hAnsi="Times New Roman"/>
          <w:sz w:val="28"/>
          <w:szCs w:val="28"/>
          <w:lang w:val="it-IT"/>
        </w:rPr>
        <w:t>luật có liên quan.</w:t>
      </w:r>
    </w:p>
    <w:p w:rsidR="00D335C2" w:rsidRPr="00D335C2" w:rsidRDefault="00D335C2" w:rsidP="005806FF">
      <w:pPr>
        <w:pStyle w:val="NormalWeb"/>
        <w:shd w:val="clear" w:color="auto" w:fill="FFFFFF"/>
        <w:spacing w:before="120" w:beforeAutospacing="0" w:after="0" w:afterAutospacing="0" w:line="340" w:lineRule="exact"/>
        <w:ind w:firstLine="567"/>
        <w:rPr>
          <w:color w:val="000000" w:themeColor="text1"/>
          <w:sz w:val="21"/>
          <w:szCs w:val="21"/>
        </w:rPr>
      </w:pPr>
      <w:r>
        <w:rPr>
          <w:b/>
          <w:bCs/>
          <w:color w:val="000000" w:themeColor="text1"/>
          <w:sz w:val="28"/>
          <w:szCs w:val="28"/>
          <w:shd w:val="clear" w:color="auto" w:fill="FFFFFF"/>
        </w:rPr>
        <w:t>3</w:t>
      </w:r>
      <w:r w:rsidRPr="00D335C2">
        <w:rPr>
          <w:b/>
          <w:bCs/>
          <w:color w:val="000000" w:themeColor="text1"/>
          <w:sz w:val="28"/>
          <w:szCs w:val="28"/>
          <w:shd w:val="clear" w:color="auto" w:fill="FFFFFF"/>
        </w:rPr>
        <w:t>. Nghĩa vụ của người được trợ giúp pháp lý</w:t>
      </w:r>
    </w:p>
    <w:p w:rsidR="00D335C2" w:rsidRPr="00D335C2" w:rsidRDefault="00D335C2" w:rsidP="005806FF">
      <w:pPr>
        <w:pStyle w:val="NormalWeb"/>
        <w:shd w:val="clear" w:color="auto" w:fill="FFFFFF"/>
        <w:spacing w:before="120" w:beforeAutospacing="0" w:after="0" w:afterAutospacing="0" w:line="340" w:lineRule="exact"/>
        <w:ind w:firstLine="567"/>
        <w:rPr>
          <w:color w:val="000000" w:themeColor="text1"/>
          <w:sz w:val="21"/>
          <w:szCs w:val="21"/>
        </w:rPr>
      </w:pPr>
      <w:r w:rsidRPr="00D335C2">
        <w:rPr>
          <w:color w:val="000000" w:themeColor="text1"/>
          <w:sz w:val="28"/>
          <w:szCs w:val="28"/>
          <w:shd w:val="clear" w:color="auto" w:fill="FFFFFF"/>
        </w:rPr>
        <w:t>Theo quy định tại</w:t>
      </w:r>
      <w:r w:rsidR="00F70241">
        <w:rPr>
          <w:color w:val="000000" w:themeColor="text1"/>
          <w:sz w:val="28"/>
          <w:szCs w:val="28"/>
          <w:shd w:val="clear" w:color="auto" w:fill="FFFFFF"/>
        </w:rPr>
        <w:t>:</w:t>
      </w:r>
      <w:r w:rsidRPr="00D335C2">
        <w:rPr>
          <w:color w:val="000000" w:themeColor="text1"/>
          <w:sz w:val="28"/>
          <w:szCs w:val="28"/>
          <w:shd w:val="clear" w:color="auto" w:fill="FFFFFF"/>
        </w:rPr>
        <w:t xml:space="preserve"> </w:t>
      </w:r>
      <w:r w:rsidRPr="005806FF">
        <w:rPr>
          <w:b/>
          <w:bCs/>
          <w:color w:val="000000" w:themeColor="text1"/>
          <w:sz w:val="28"/>
          <w:szCs w:val="28"/>
          <w:shd w:val="clear" w:color="auto" w:fill="FFFFFF"/>
        </w:rPr>
        <w:t>Điều 9</w:t>
      </w:r>
      <w:r w:rsidRPr="00D335C2">
        <w:rPr>
          <w:color w:val="000000" w:themeColor="text1"/>
          <w:sz w:val="28"/>
          <w:szCs w:val="28"/>
          <w:shd w:val="clear" w:color="auto" w:fill="FFFFFF"/>
        </w:rPr>
        <w:t xml:space="preserve"> Luật Trợ giúp pháp lý, người được trợ giúp pháp lý có các nghĩa vụ như sau:</w:t>
      </w:r>
    </w:p>
    <w:p w:rsidR="00D335C2" w:rsidRPr="00D335C2" w:rsidRDefault="00D335C2" w:rsidP="005806FF">
      <w:pPr>
        <w:pStyle w:val="NormalWeb"/>
        <w:shd w:val="clear" w:color="auto" w:fill="FFFFFF"/>
        <w:spacing w:before="120" w:beforeAutospacing="0" w:after="0" w:afterAutospacing="0" w:line="340" w:lineRule="exact"/>
        <w:ind w:firstLine="567"/>
        <w:rPr>
          <w:color w:val="000000" w:themeColor="text1"/>
          <w:sz w:val="21"/>
          <w:szCs w:val="21"/>
        </w:rPr>
      </w:pPr>
      <w:r w:rsidRPr="00D335C2">
        <w:rPr>
          <w:color w:val="000000" w:themeColor="text1"/>
          <w:sz w:val="28"/>
          <w:szCs w:val="28"/>
          <w:shd w:val="clear" w:color="auto" w:fill="FFFFFF"/>
        </w:rPr>
        <w:t>1. Cung cấp giấy tờ chứng minh là người được trợ giúp pháp lý.</w:t>
      </w:r>
    </w:p>
    <w:p w:rsidR="00D335C2" w:rsidRPr="00D335C2" w:rsidRDefault="00D335C2" w:rsidP="005806FF">
      <w:pPr>
        <w:pStyle w:val="NormalWeb"/>
        <w:shd w:val="clear" w:color="auto" w:fill="FFFFFF"/>
        <w:spacing w:before="120" w:beforeAutospacing="0" w:after="0" w:afterAutospacing="0" w:line="340" w:lineRule="exact"/>
        <w:ind w:firstLine="567"/>
        <w:rPr>
          <w:color w:val="000000" w:themeColor="text1"/>
          <w:sz w:val="21"/>
          <w:szCs w:val="21"/>
        </w:rPr>
      </w:pPr>
      <w:r w:rsidRPr="00D335C2">
        <w:rPr>
          <w:color w:val="000000" w:themeColor="text1"/>
          <w:sz w:val="28"/>
          <w:szCs w:val="28"/>
          <w:shd w:val="clear" w:color="auto" w:fill="FFFFFF"/>
        </w:rPr>
        <w:t>2. Hợp tác, cung cấp kịp thời, đầy đủ thông tin, tài liệu, chứng cứ có liên quan đến vụ việc trợ giúp pháp lý và chịu trách nhiệm về tính chính xác của thông tin, tài liệu, chứng cứ đó.</w:t>
      </w:r>
    </w:p>
    <w:p w:rsidR="00D335C2" w:rsidRPr="00D335C2" w:rsidRDefault="00D335C2" w:rsidP="005806FF">
      <w:pPr>
        <w:pStyle w:val="NormalWeb"/>
        <w:shd w:val="clear" w:color="auto" w:fill="FFFFFF"/>
        <w:spacing w:before="120" w:beforeAutospacing="0" w:after="0" w:afterAutospacing="0" w:line="340" w:lineRule="exact"/>
        <w:ind w:firstLine="567"/>
        <w:rPr>
          <w:color w:val="000000" w:themeColor="text1"/>
          <w:sz w:val="21"/>
          <w:szCs w:val="21"/>
        </w:rPr>
      </w:pPr>
      <w:r w:rsidRPr="00D335C2">
        <w:rPr>
          <w:color w:val="000000" w:themeColor="text1"/>
          <w:sz w:val="28"/>
          <w:szCs w:val="28"/>
          <w:shd w:val="clear" w:color="auto" w:fill="FFFFFF"/>
        </w:rPr>
        <w:t>3. Tôn trọng tổ chức thực hiện trợ giúp pháp lý, người thực hiện trợ giúp pháp lý và cơ quan, tổ chức, cá nhân khác có liên quan đến vụ việc trợ giúp pháp lý.</w:t>
      </w:r>
    </w:p>
    <w:p w:rsidR="00D335C2" w:rsidRPr="00D335C2" w:rsidRDefault="00D335C2" w:rsidP="005806FF">
      <w:pPr>
        <w:pStyle w:val="NormalWeb"/>
        <w:shd w:val="clear" w:color="auto" w:fill="FFFFFF"/>
        <w:spacing w:before="120" w:beforeAutospacing="0" w:after="0" w:afterAutospacing="0" w:line="340" w:lineRule="exact"/>
        <w:ind w:firstLine="567"/>
        <w:rPr>
          <w:color w:val="000000" w:themeColor="text1"/>
          <w:sz w:val="21"/>
          <w:szCs w:val="21"/>
        </w:rPr>
      </w:pPr>
      <w:r w:rsidRPr="00D335C2">
        <w:rPr>
          <w:color w:val="000000" w:themeColor="text1"/>
          <w:sz w:val="28"/>
          <w:szCs w:val="28"/>
          <w:shd w:val="clear" w:color="auto" w:fill="FFFFFF"/>
        </w:rPr>
        <w:t>4. Không yêu cầu tổ chức thực hiện trợ giúp pháp lý khác trợ giúp pháp lý cho mình về cùng một vụ việc đang được một tổ chức thực hiện trợ giúp pháp lý thụ lý, giải quyết.</w:t>
      </w:r>
    </w:p>
    <w:p w:rsidR="00D335C2" w:rsidRDefault="00D335C2" w:rsidP="005806FF">
      <w:pPr>
        <w:pStyle w:val="NormalWeb"/>
        <w:shd w:val="clear" w:color="auto" w:fill="FFFFFF"/>
        <w:spacing w:before="120" w:beforeAutospacing="0" w:after="0" w:afterAutospacing="0" w:line="340" w:lineRule="exact"/>
        <w:ind w:firstLine="567"/>
        <w:rPr>
          <w:color w:val="000000" w:themeColor="text1"/>
          <w:sz w:val="28"/>
          <w:szCs w:val="28"/>
          <w:shd w:val="clear" w:color="auto" w:fill="FFFFFF"/>
        </w:rPr>
      </w:pPr>
      <w:r w:rsidRPr="00D335C2">
        <w:rPr>
          <w:color w:val="000000" w:themeColor="text1"/>
          <w:sz w:val="28"/>
          <w:szCs w:val="28"/>
          <w:shd w:val="clear" w:color="auto" w:fill="FFFFFF"/>
        </w:rPr>
        <w:t>5. Chấp hành pháp luật về trợ giúp pháp lý và nội quy nơi thực hiện trợ giúp pháp lý.</w:t>
      </w:r>
    </w:p>
    <w:p w:rsidR="005806FF" w:rsidRPr="009653B3" w:rsidRDefault="009653B3" w:rsidP="009653B3">
      <w:pPr>
        <w:pStyle w:val="NormalWeb"/>
        <w:shd w:val="clear" w:color="auto" w:fill="FFFFFF"/>
        <w:spacing w:before="0" w:beforeAutospacing="0" w:after="0" w:afterAutospacing="0"/>
        <w:ind w:firstLine="567"/>
        <w:jc w:val="center"/>
        <w:rPr>
          <w:color w:val="000000" w:themeColor="text1"/>
          <w:sz w:val="28"/>
          <w:szCs w:val="28"/>
        </w:rPr>
      </w:pPr>
      <w:r>
        <w:rPr>
          <w:color w:val="000000" w:themeColor="text1"/>
          <w:sz w:val="28"/>
          <w:szCs w:val="28"/>
        </w:rPr>
        <w:t xml:space="preserve">                                           </w:t>
      </w:r>
      <w:r w:rsidRPr="009653B3">
        <w:rPr>
          <w:color w:val="000000" w:themeColor="text1"/>
          <w:sz w:val="28"/>
          <w:szCs w:val="28"/>
        </w:rPr>
        <w:t>Người tổng hợp</w:t>
      </w:r>
    </w:p>
    <w:p w:rsidR="009653B3" w:rsidRPr="009653B3" w:rsidRDefault="009653B3" w:rsidP="009653B3">
      <w:pPr>
        <w:pStyle w:val="NormalWeb"/>
        <w:shd w:val="clear" w:color="auto" w:fill="FFFFFF"/>
        <w:spacing w:before="0" w:beforeAutospacing="0" w:after="0" w:afterAutospacing="0"/>
        <w:ind w:firstLine="567"/>
        <w:jc w:val="center"/>
        <w:rPr>
          <w:color w:val="000000" w:themeColor="text1"/>
          <w:sz w:val="28"/>
          <w:szCs w:val="28"/>
        </w:rPr>
      </w:pPr>
      <w:r>
        <w:rPr>
          <w:color w:val="000000" w:themeColor="text1"/>
          <w:sz w:val="28"/>
          <w:szCs w:val="28"/>
        </w:rPr>
        <w:t xml:space="preserve">                                         </w:t>
      </w:r>
      <w:r w:rsidRPr="009653B3">
        <w:rPr>
          <w:color w:val="000000" w:themeColor="text1"/>
          <w:sz w:val="28"/>
          <w:szCs w:val="28"/>
        </w:rPr>
        <w:t>Công chức TP- HT</w:t>
      </w:r>
    </w:p>
    <w:p w:rsidR="009653B3" w:rsidRPr="009653B3" w:rsidRDefault="009653B3" w:rsidP="009653B3">
      <w:pPr>
        <w:pStyle w:val="NormalWeb"/>
        <w:shd w:val="clear" w:color="auto" w:fill="FFFFFF"/>
        <w:spacing w:before="0" w:beforeAutospacing="0" w:after="0" w:afterAutospacing="0"/>
        <w:ind w:firstLine="567"/>
        <w:jc w:val="center"/>
        <w:rPr>
          <w:color w:val="000000" w:themeColor="text1"/>
          <w:sz w:val="28"/>
          <w:szCs w:val="28"/>
        </w:rPr>
      </w:pPr>
      <w:r>
        <w:rPr>
          <w:color w:val="000000" w:themeColor="text1"/>
          <w:sz w:val="28"/>
          <w:szCs w:val="28"/>
        </w:rPr>
        <w:t xml:space="preserve">                                            </w:t>
      </w:r>
      <w:r w:rsidRPr="009653B3">
        <w:rPr>
          <w:color w:val="000000" w:themeColor="text1"/>
          <w:sz w:val="28"/>
          <w:szCs w:val="28"/>
        </w:rPr>
        <w:t>Lê Thị Huyên</w:t>
      </w:r>
    </w:p>
    <w:sectPr w:rsidR="009653B3" w:rsidRPr="009653B3" w:rsidSect="00D335C2">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C30"/>
    <w:multiLevelType w:val="hybridMultilevel"/>
    <w:tmpl w:val="F2D8DA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29C4972"/>
    <w:multiLevelType w:val="hybridMultilevel"/>
    <w:tmpl w:val="4F6A17B2"/>
    <w:lvl w:ilvl="0" w:tplc="A4C23D54">
      <w:start w:val="1"/>
      <w:numFmt w:val="bullet"/>
      <w:lvlText w:val=""/>
      <w:lvlJc w:val="left"/>
      <w:pPr>
        <w:ind w:left="700" w:hanging="360"/>
      </w:pPr>
      <w:rPr>
        <w:rFonts w:ascii="Symbol" w:eastAsia="Calibri" w:hAnsi="Symbol" w:cs="Times New Roman" w:hint="default"/>
      </w:rPr>
    </w:lvl>
    <w:lvl w:ilvl="1" w:tplc="042A0003" w:tentative="1">
      <w:start w:val="1"/>
      <w:numFmt w:val="bullet"/>
      <w:lvlText w:val="o"/>
      <w:lvlJc w:val="left"/>
      <w:pPr>
        <w:ind w:left="1420" w:hanging="360"/>
      </w:pPr>
      <w:rPr>
        <w:rFonts w:ascii="Courier New" w:hAnsi="Courier New" w:cs="Courier New" w:hint="default"/>
      </w:rPr>
    </w:lvl>
    <w:lvl w:ilvl="2" w:tplc="042A0005" w:tentative="1">
      <w:start w:val="1"/>
      <w:numFmt w:val="bullet"/>
      <w:lvlText w:val=""/>
      <w:lvlJc w:val="left"/>
      <w:pPr>
        <w:ind w:left="2140" w:hanging="360"/>
      </w:pPr>
      <w:rPr>
        <w:rFonts w:ascii="Wingdings" w:hAnsi="Wingdings" w:hint="default"/>
      </w:rPr>
    </w:lvl>
    <w:lvl w:ilvl="3" w:tplc="042A0001" w:tentative="1">
      <w:start w:val="1"/>
      <w:numFmt w:val="bullet"/>
      <w:lvlText w:val=""/>
      <w:lvlJc w:val="left"/>
      <w:pPr>
        <w:ind w:left="2860" w:hanging="360"/>
      </w:pPr>
      <w:rPr>
        <w:rFonts w:ascii="Symbol" w:hAnsi="Symbol" w:hint="default"/>
      </w:rPr>
    </w:lvl>
    <w:lvl w:ilvl="4" w:tplc="042A0003" w:tentative="1">
      <w:start w:val="1"/>
      <w:numFmt w:val="bullet"/>
      <w:lvlText w:val="o"/>
      <w:lvlJc w:val="left"/>
      <w:pPr>
        <w:ind w:left="3580" w:hanging="360"/>
      </w:pPr>
      <w:rPr>
        <w:rFonts w:ascii="Courier New" w:hAnsi="Courier New" w:cs="Courier New" w:hint="default"/>
      </w:rPr>
    </w:lvl>
    <w:lvl w:ilvl="5" w:tplc="042A0005" w:tentative="1">
      <w:start w:val="1"/>
      <w:numFmt w:val="bullet"/>
      <w:lvlText w:val=""/>
      <w:lvlJc w:val="left"/>
      <w:pPr>
        <w:ind w:left="4300" w:hanging="360"/>
      </w:pPr>
      <w:rPr>
        <w:rFonts w:ascii="Wingdings" w:hAnsi="Wingdings" w:hint="default"/>
      </w:rPr>
    </w:lvl>
    <w:lvl w:ilvl="6" w:tplc="042A0001" w:tentative="1">
      <w:start w:val="1"/>
      <w:numFmt w:val="bullet"/>
      <w:lvlText w:val=""/>
      <w:lvlJc w:val="left"/>
      <w:pPr>
        <w:ind w:left="5020" w:hanging="360"/>
      </w:pPr>
      <w:rPr>
        <w:rFonts w:ascii="Symbol" w:hAnsi="Symbol" w:hint="default"/>
      </w:rPr>
    </w:lvl>
    <w:lvl w:ilvl="7" w:tplc="042A0003" w:tentative="1">
      <w:start w:val="1"/>
      <w:numFmt w:val="bullet"/>
      <w:lvlText w:val="o"/>
      <w:lvlJc w:val="left"/>
      <w:pPr>
        <w:ind w:left="5740" w:hanging="360"/>
      </w:pPr>
      <w:rPr>
        <w:rFonts w:ascii="Courier New" w:hAnsi="Courier New" w:cs="Courier New" w:hint="default"/>
      </w:rPr>
    </w:lvl>
    <w:lvl w:ilvl="8" w:tplc="042A0005" w:tentative="1">
      <w:start w:val="1"/>
      <w:numFmt w:val="bullet"/>
      <w:lvlText w:val=""/>
      <w:lvlJc w:val="left"/>
      <w:pPr>
        <w:ind w:left="6460" w:hanging="360"/>
      </w:pPr>
      <w:rPr>
        <w:rFonts w:ascii="Wingdings" w:hAnsi="Wingdings" w:hint="default"/>
      </w:rPr>
    </w:lvl>
  </w:abstractNum>
  <w:abstractNum w:abstractNumId="2">
    <w:nsid w:val="3BC47DA7"/>
    <w:multiLevelType w:val="hybridMultilevel"/>
    <w:tmpl w:val="A04C0E84"/>
    <w:lvl w:ilvl="0" w:tplc="85745746">
      <w:start w:val="1"/>
      <w:numFmt w:val="bullet"/>
      <w:lvlText w:val=""/>
      <w:lvlJc w:val="left"/>
      <w:pPr>
        <w:ind w:left="910" w:hanging="360"/>
      </w:pPr>
      <w:rPr>
        <w:rFonts w:ascii="Symbol" w:eastAsia="Calibri" w:hAnsi="Symbol" w:cs="Times New Roman" w:hint="default"/>
      </w:rPr>
    </w:lvl>
    <w:lvl w:ilvl="1" w:tplc="042A0003" w:tentative="1">
      <w:start w:val="1"/>
      <w:numFmt w:val="bullet"/>
      <w:lvlText w:val="o"/>
      <w:lvlJc w:val="left"/>
      <w:pPr>
        <w:ind w:left="1630" w:hanging="360"/>
      </w:pPr>
      <w:rPr>
        <w:rFonts w:ascii="Courier New" w:hAnsi="Courier New" w:cs="Courier New" w:hint="default"/>
      </w:rPr>
    </w:lvl>
    <w:lvl w:ilvl="2" w:tplc="042A0005" w:tentative="1">
      <w:start w:val="1"/>
      <w:numFmt w:val="bullet"/>
      <w:lvlText w:val=""/>
      <w:lvlJc w:val="left"/>
      <w:pPr>
        <w:ind w:left="2350" w:hanging="360"/>
      </w:pPr>
      <w:rPr>
        <w:rFonts w:ascii="Wingdings" w:hAnsi="Wingdings" w:hint="default"/>
      </w:rPr>
    </w:lvl>
    <w:lvl w:ilvl="3" w:tplc="042A0001" w:tentative="1">
      <w:start w:val="1"/>
      <w:numFmt w:val="bullet"/>
      <w:lvlText w:val=""/>
      <w:lvlJc w:val="left"/>
      <w:pPr>
        <w:ind w:left="3070" w:hanging="360"/>
      </w:pPr>
      <w:rPr>
        <w:rFonts w:ascii="Symbol" w:hAnsi="Symbol" w:hint="default"/>
      </w:rPr>
    </w:lvl>
    <w:lvl w:ilvl="4" w:tplc="042A0003" w:tentative="1">
      <w:start w:val="1"/>
      <w:numFmt w:val="bullet"/>
      <w:lvlText w:val="o"/>
      <w:lvlJc w:val="left"/>
      <w:pPr>
        <w:ind w:left="3790" w:hanging="360"/>
      </w:pPr>
      <w:rPr>
        <w:rFonts w:ascii="Courier New" w:hAnsi="Courier New" w:cs="Courier New" w:hint="default"/>
      </w:rPr>
    </w:lvl>
    <w:lvl w:ilvl="5" w:tplc="042A0005" w:tentative="1">
      <w:start w:val="1"/>
      <w:numFmt w:val="bullet"/>
      <w:lvlText w:val=""/>
      <w:lvlJc w:val="left"/>
      <w:pPr>
        <w:ind w:left="4510" w:hanging="360"/>
      </w:pPr>
      <w:rPr>
        <w:rFonts w:ascii="Wingdings" w:hAnsi="Wingdings" w:hint="default"/>
      </w:rPr>
    </w:lvl>
    <w:lvl w:ilvl="6" w:tplc="042A0001" w:tentative="1">
      <w:start w:val="1"/>
      <w:numFmt w:val="bullet"/>
      <w:lvlText w:val=""/>
      <w:lvlJc w:val="left"/>
      <w:pPr>
        <w:ind w:left="5230" w:hanging="360"/>
      </w:pPr>
      <w:rPr>
        <w:rFonts w:ascii="Symbol" w:hAnsi="Symbol" w:hint="default"/>
      </w:rPr>
    </w:lvl>
    <w:lvl w:ilvl="7" w:tplc="042A0003" w:tentative="1">
      <w:start w:val="1"/>
      <w:numFmt w:val="bullet"/>
      <w:lvlText w:val="o"/>
      <w:lvlJc w:val="left"/>
      <w:pPr>
        <w:ind w:left="5950" w:hanging="360"/>
      </w:pPr>
      <w:rPr>
        <w:rFonts w:ascii="Courier New" w:hAnsi="Courier New" w:cs="Courier New" w:hint="default"/>
      </w:rPr>
    </w:lvl>
    <w:lvl w:ilvl="8" w:tplc="042A0005" w:tentative="1">
      <w:start w:val="1"/>
      <w:numFmt w:val="bullet"/>
      <w:lvlText w:val=""/>
      <w:lvlJc w:val="left"/>
      <w:pPr>
        <w:ind w:left="6670" w:hanging="360"/>
      </w:pPr>
      <w:rPr>
        <w:rFonts w:ascii="Wingdings" w:hAnsi="Wingdings" w:hint="default"/>
      </w:rPr>
    </w:lvl>
  </w:abstractNum>
  <w:abstractNum w:abstractNumId="3">
    <w:nsid w:val="3F9623E6"/>
    <w:multiLevelType w:val="hybridMultilevel"/>
    <w:tmpl w:val="67D011B4"/>
    <w:lvl w:ilvl="0" w:tplc="68F269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1E"/>
    <w:rsid w:val="000013BD"/>
    <w:rsid w:val="000C6E47"/>
    <w:rsid w:val="000F4923"/>
    <w:rsid w:val="00142F48"/>
    <w:rsid w:val="001B7E52"/>
    <w:rsid w:val="00403B41"/>
    <w:rsid w:val="005806FF"/>
    <w:rsid w:val="0059618E"/>
    <w:rsid w:val="006464B1"/>
    <w:rsid w:val="0073502C"/>
    <w:rsid w:val="007D5D12"/>
    <w:rsid w:val="009653B3"/>
    <w:rsid w:val="00A40404"/>
    <w:rsid w:val="00A7261E"/>
    <w:rsid w:val="00A83E83"/>
    <w:rsid w:val="00A912B6"/>
    <w:rsid w:val="00BB108E"/>
    <w:rsid w:val="00BD5448"/>
    <w:rsid w:val="00BD6109"/>
    <w:rsid w:val="00C121A2"/>
    <w:rsid w:val="00C12EE7"/>
    <w:rsid w:val="00C24615"/>
    <w:rsid w:val="00CA67E1"/>
    <w:rsid w:val="00D335C2"/>
    <w:rsid w:val="00E36E88"/>
    <w:rsid w:val="00E43AEC"/>
    <w:rsid w:val="00E94EBB"/>
    <w:rsid w:val="00F0103F"/>
    <w:rsid w:val="00F0782A"/>
    <w:rsid w:val="00F70241"/>
    <w:rsid w:val="00F90C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1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locked/>
    <w:rsid w:val="00A7261E"/>
    <w:rPr>
      <w:b/>
      <w:bCs/>
      <w:color w:val="0000FF"/>
      <w:sz w:val="26"/>
      <w:szCs w:val="26"/>
    </w:rPr>
  </w:style>
  <w:style w:type="paragraph" w:customStyle="1" w:styleId="dieu">
    <w:name w:val="dieu"/>
    <w:basedOn w:val="Normal"/>
    <w:link w:val="dieuChar"/>
    <w:autoRedefine/>
    <w:rsid w:val="00A7261E"/>
    <w:pPr>
      <w:spacing w:after="120" w:line="240" w:lineRule="auto"/>
      <w:ind w:firstLine="720"/>
    </w:pPr>
    <w:rPr>
      <w:rFonts w:asciiTheme="minorHAnsi" w:eastAsiaTheme="minorHAnsi" w:hAnsiTheme="minorHAnsi" w:cstheme="minorBidi"/>
      <w:b/>
      <w:bCs/>
      <w:color w:val="0000FF"/>
      <w:sz w:val="26"/>
      <w:szCs w:val="26"/>
      <w:lang w:val="vi-VN"/>
    </w:rPr>
  </w:style>
  <w:style w:type="table" w:styleId="TableGrid">
    <w:name w:val="Table Grid"/>
    <w:basedOn w:val="TableNormal"/>
    <w:uiPriority w:val="59"/>
    <w:rsid w:val="00A72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2F48"/>
    <w:pPr>
      <w:ind w:left="720"/>
      <w:contextualSpacing/>
    </w:pPr>
  </w:style>
  <w:style w:type="paragraph" w:styleId="NormalWeb">
    <w:name w:val="Normal (Web)"/>
    <w:basedOn w:val="Normal"/>
    <w:uiPriority w:val="99"/>
    <w:semiHidden/>
    <w:unhideWhenUsed/>
    <w:rsid w:val="00D335C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1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locked/>
    <w:rsid w:val="00A7261E"/>
    <w:rPr>
      <w:b/>
      <w:bCs/>
      <w:color w:val="0000FF"/>
      <w:sz w:val="26"/>
      <w:szCs w:val="26"/>
    </w:rPr>
  </w:style>
  <w:style w:type="paragraph" w:customStyle="1" w:styleId="dieu">
    <w:name w:val="dieu"/>
    <w:basedOn w:val="Normal"/>
    <w:link w:val="dieuChar"/>
    <w:autoRedefine/>
    <w:rsid w:val="00A7261E"/>
    <w:pPr>
      <w:spacing w:after="120" w:line="240" w:lineRule="auto"/>
      <w:ind w:firstLine="720"/>
    </w:pPr>
    <w:rPr>
      <w:rFonts w:asciiTheme="minorHAnsi" w:eastAsiaTheme="minorHAnsi" w:hAnsiTheme="minorHAnsi" w:cstheme="minorBidi"/>
      <w:b/>
      <w:bCs/>
      <w:color w:val="0000FF"/>
      <w:sz w:val="26"/>
      <w:szCs w:val="26"/>
      <w:lang w:val="vi-VN"/>
    </w:rPr>
  </w:style>
  <w:style w:type="table" w:styleId="TableGrid">
    <w:name w:val="Table Grid"/>
    <w:basedOn w:val="TableNormal"/>
    <w:uiPriority w:val="59"/>
    <w:rsid w:val="00A72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2F48"/>
    <w:pPr>
      <w:ind w:left="720"/>
      <w:contextualSpacing/>
    </w:pPr>
  </w:style>
  <w:style w:type="paragraph" w:styleId="NormalWeb">
    <w:name w:val="Normal (Web)"/>
    <w:basedOn w:val="Normal"/>
    <w:uiPriority w:val="99"/>
    <w:semiHidden/>
    <w:unhideWhenUsed/>
    <w:rsid w:val="00D335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350">
      <w:bodyDiv w:val="1"/>
      <w:marLeft w:val="0"/>
      <w:marRight w:val="0"/>
      <w:marTop w:val="0"/>
      <w:marBottom w:val="0"/>
      <w:divBdr>
        <w:top w:val="none" w:sz="0" w:space="0" w:color="auto"/>
        <w:left w:val="none" w:sz="0" w:space="0" w:color="auto"/>
        <w:bottom w:val="none" w:sz="0" w:space="0" w:color="auto"/>
        <w:right w:val="none" w:sz="0" w:space="0" w:color="auto"/>
      </w:divBdr>
    </w:div>
    <w:div w:id="1543790592">
      <w:bodyDiv w:val="1"/>
      <w:marLeft w:val="0"/>
      <w:marRight w:val="0"/>
      <w:marTop w:val="0"/>
      <w:marBottom w:val="0"/>
      <w:divBdr>
        <w:top w:val="none" w:sz="0" w:space="0" w:color="auto"/>
        <w:left w:val="none" w:sz="0" w:space="0" w:color="auto"/>
        <w:bottom w:val="none" w:sz="0" w:space="0" w:color="auto"/>
        <w:right w:val="none" w:sz="0" w:space="0" w:color="auto"/>
      </w:divBdr>
    </w:div>
    <w:div w:id="1803888966">
      <w:bodyDiv w:val="1"/>
      <w:marLeft w:val="0"/>
      <w:marRight w:val="0"/>
      <w:marTop w:val="0"/>
      <w:marBottom w:val="0"/>
      <w:divBdr>
        <w:top w:val="none" w:sz="0" w:space="0" w:color="auto"/>
        <w:left w:val="none" w:sz="0" w:space="0" w:color="auto"/>
        <w:bottom w:val="none" w:sz="0" w:space="0" w:color="auto"/>
        <w:right w:val="none" w:sz="0" w:space="0" w:color="auto"/>
      </w:divBdr>
    </w:div>
    <w:div w:id="19758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VPUB</cp:lastModifiedBy>
  <cp:revision>2</cp:revision>
  <cp:lastPrinted>2022-09-28T01:09:00Z</cp:lastPrinted>
  <dcterms:created xsi:type="dcterms:W3CDTF">2022-09-29T07:05:00Z</dcterms:created>
  <dcterms:modified xsi:type="dcterms:W3CDTF">2022-09-29T07:05:00Z</dcterms:modified>
</cp:coreProperties>
</file>